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0A" w:rsidRDefault="00724D0A" w:rsidP="00724D0A">
      <w:pPr>
        <w:spacing w:after="24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24D0A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 xml:space="preserve">Załącznik nr 1 </w:t>
      </w:r>
      <w:r w:rsidRPr="00724D0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 Regulaminu konkursu „Zielony Poznań</w:t>
      </w:r>
      <w:r w:rsidRPr="00724D0A">
        <w:rPr>
          <w:rFonts w:ascii="Times New Roman" w:eastAsia="Times New Roman" w:hAnsi="Times New Roman" w:cs="Times New Roman"/>
          <w:sz w:val="20"/>
          <w:szCs w:val="20"/>
          <w:lang w:eastAsia="pl-PL"/>
        </w:rPr>
        <w:t>”</w:t>
      </w:r>
    </w:p>
    <w:p w:rsidR="00CD0D20" w:rsidRDefault="00CD0D20" w:rsidP="00724D0A">
      <w:pPr>
        <w:spacing w:after="24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D0D20" w:rsidRDefault="00CD0D20" w:rsidP="00724D0A">
      <w:pPr>
        <w:spacing w:after="24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24D0A" w:rsidRDefault="00CD0D20" w:rsidP="00CD0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D0D2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Tabela l</w:t>
      </w:r>
      <w:r w:rsidRPr="00CD0D2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iczb</w:t>
      </w:r>
      <w:r w:rsidRPr="00CD0D2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owa </w:t>
      </w:r>
      <w:r w:rsidRPr="00CD0D2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wszystkich obiektów zgłoszonych do</w:t>
      </w:r>
      <w:r w:rsidRPr="00CD0D2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  <w:t>I etapu</w:t>
      </w:r>
      <w:r w:rsidRPr="00CD0D2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, </w:t>
      </w:r>
      <w:r w:rsidRPr="00CD0D2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które można zakwalifikować</w:t>
      </w:r>
      <w:r w:rsidRPr="00CD0D2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CD0D2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do II etapu konkursu</w:t>
      </w:r>
    </w:p>
    <w:p w:rsidR="00CD0D20" w:rsidRPr="00CD0D20" w:rsidRDefault="00CD0D20" w:rsidP="00CD0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0" w:name="_GoBack"/>
      <w:bookmarkEnd w:id="0"/>
    </w:p>
    <w:p w:rsidR="00CD0D20" w:rsidRPr="00CD0D20" w:rsidRDefault="00CD0D20" w:rsidP="00CD0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Ind w:w="1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3220"/>
      </w:tblGrid>
      <w:tr w:rsidR="00724D0A" w:rsidRPr="00724D0A" w:rsidTr="00724D0A">
        <w:trPr>
          <w:trHeight w:val="1110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Liczba wszystkich obiektów zgłoszonych do</w:t>
            </w: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br/>
              <w:t xml:space="preserve">I etapu konkursu </w:t>
            </w: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br/>
              <w:t>(zieleńce, balkony, ogrody</w:t>
            </w: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br/>
              <w:t xml:space="preserve">przydomowe, </w:t>
            </w:r>
            <w:r w:rsidRPr="00724D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ogródki przy budynkach wielorodzinnych lub osiedlach mieszkaniowych, </w:t>
            </w: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pasy zieleni, zielone dachy,</w:t>
            </w:r>
            <w:r w:rsidRPr="00724D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inne formy zieleni miejskiej)</w:t>
            </w: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na terenie rady osiedla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Liczba obiektów, które można zakwalifikować</w:t>
            </w:r>
          </w:p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do II etapu konkursu</w:t>
            </w:r>
          </w:p>
        </w:tc>
      </w:tr>
      <w:tr w:rsidR="00724D0A" w:rsidRPr="00724D0A" w:rsidTr="00724D0A">
        <w:trPr>
          <w:trHeight w:val="313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1-25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</w:t>
            </w:r>
          </w:p>
        </w:tc>
      </w:tr>
      <w:tr w:rsidR="00724D0A" w:rsidRPr="00724D0A" w:rsidTr="00724D0A">
        <w:trPr>
          <w:trHeight w:val="39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26-50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</w:tr>
      <w:tr w:rsidR="00724D0A" w:rsidRPr="00724D0A" w:rsidTr="00724D0A">
        <w:trPr>
          <w:trHeight w:val="39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51-75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</w:tr>
      <w:tr w:rsidR="00724D0A" w:rsidRPr="00724D0A" w:rsidTr="00724D0A">
        <w:trPr>
          <w:trHeight w:val="31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76-100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</w:tr>
      <w:tr w:rsidR="00724D0A" w:rsidRPr="00724D0A" w:rsidTr="00724D0A">
        <w:trPr>
          <w:trHeight w:val="39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101-125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</w:tr>
      <w:tr w:rsidR="00724D0A" w:rsidRPr="00724D0A" w:rsidTr="00724D0A">
        <w:trPr>
          <w:trHeight w:val="39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126-150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</w:t>
            </w:r>
          </w:p>
        </w:tc>
      </w:tr>
      <w:tr w:rsidR="00724D0A" w:rsidRPr="00724D0A" w:rsidTr="00724D0A">
        <w:trPr>
          <w:trHeight w:val="39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151-175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</w:t>
            </w:r>
          </w:p>
        </w:tc>
      </w:tr>
      <w:tr w:rsidR="00724D0A" w:rsidRPr="00724D0A" w:rsidTr="00724D0A">
        <w:trPr>
          <w:trHeight w:val="39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176-200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</w:t>
            </w:r>
          </w:p>
        </w:tc>
      </w:tr>
      <w:tr w:rsidR="00724D0A" w:rsidRPr="00724D0A" w:rsidTr="00724D0A">
        <w:trPr>
          <w:trHeight w:val="39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201-225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9</w:t>
            </w:r>
          </w:p>
        </w:tc>
      </w:tr>
      <w:tr w:rsidR="00724D0A" w:rsidRPr="00724D0A" w:rsidTr="00724D0A">
        <w:trPr>
          <w:trHeight w:val="39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226-250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10</w:t>
            </w:r>
          </w:p>
        </w:tc>
      </w:tr>
      <w:tr w:rsidR="00724D0A" w:rsidRPr="00724D0A" w:rsidTr="00724D0A">
        <w:trPr>
          <w:trHeight w:val="39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251-275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11</w:t>
            </w:r>
          </w:p>
        </w:tc>
      </w:tr>
      <w:tr w:rsidR="00724D0A" w:rsidRPr="00724D0A" w:rsidTr="00724D0A">
        <w:trPr>
          <w:trHeight w:val="24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276-300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12</w:t>
            </w:r>
          </w:p>
        </w:tc>
      </w:tr>
      <w:tr w:rsidR="00724D0A" w:rsidRPr="00724D0A" w:rsidTr="00724D0A">
        <w:trPr>
          <w:trHeight w:val="39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301-325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13</w:t>
            </w:r>
          </w:p>
        </w:tc>
      </w:tr>
      <w:tr w:rsidR="00724D0A" w:rsidRPr="00724D0A" w:rsidTr="00724D0A">
        <w:trPr>
          <w:trHeight w:val="301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326-350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14</w:t>
            </w:r>
          </w:p>
        </w:tc>
      </w:tr>
      <w:tr w:rsidR="00724D0A" w:rsidRPr="00724D0A" w:rsidTr="00724D0A">
        <w:trPr>
          <w:trHeight w:val="39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351-375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15</w:t>
            </w:r>
          </w:p>
        </w:tc>
      </w:tr>
      <w:tr w:rsidR="00724D0A" w:rsidRPr="00724D0A" w:rsidTr="00724D0A">
        <w:trPr>
          <w:trHeight w:val="397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376-400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D0A" w:rsidRPr="00724D0A" w:rsidRDefault="00724D0A" w:rsidP="00724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724D0A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16</w:t>
            </w:r>
          </w:p>
        </w:tc>
      </w:tr>
    </w:tbl>
    <w:p w:rsidR="00724D0A" w:rsidRPr="00724D0A" w:rsidRDefault="00724D0A" w:rsidP="00724D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FD53DC" w:rsidRDefault="00FD53DC"/>
    <w:sectPr w:rsidR="00FD5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0A"/>
    <w:rsid w:val="00724D0A"/>
    <w:rsid w:val="00CD0D20"/>
    <w:rsid w:val="00F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336B"/>
  <w15:chartTrackingRefBased/>
  <w15:docId w15:val="{A131262B-3952-4040-B377-FAAE17DF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Murzydło</dc:creator>
  <cp:keywords/>
  <dc:description/>
  <cp:lastModifiedBy>Ewelina Murzydło</cp:lastModifiedBy>
  <cp:revision>2</cp:revision>
  <dcterms:created xsi:type="dcterms:W3CDTF">2024-03-06T06:52:00Z</dcterms:created>
  <dcterms:modified xsi:type="dcterms:W3CDTF">2024-03-11T10:52:00Z</dcterms:modified>
</cp:coreProperties>
</file>